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AC998">
      <w:pPr>
        <w:spacing w:line="360" w:lineRule="auto"/>
        <w:rPr>
          <w:rFonts w:ascii="宋体"/>
          <w:shd w:val="clear" w:color="auto" w:fill="auto"/>
        </w:rPr>
      </w:pPr>
    </w:p>
    <w:p w14:paraId="21DC4318">
      <w:pPr>
        <w:spacing w:line="360" w:lineRule="auto"/>
        <w:jc w:val="center"/>
        <w:rPr>
          <w:rFonts w:hint="eastAsia" w:ascii="宋体" w:hAnsi="宋体" w:cs="宋体"/>
          <w:b/>
          <w:bCs/>
          <w:sz w:val="24"/>
          <w:szCs w:val="24"/>
          <w:shd w:val="clear" w:color="auto" w:fill="auto"/>
        </w:rPr>
      </w:pPr>
      <w:r>
        <w:rPr>
          <w:rFonts w:hint="eastAsia" w:ascii="宋体" w:hAnsi="宋体" w:cs="宋体"/>
          <w:b/>
          <w:bCs/>
          <w:sz w:val="24"/>
          <w:szCs w:val="24"/>
          <w:shd w:val="clear" w:color="auto" w:fill="auto"/>
        </w:rPr>
        <w:t>河南省科学院核技术农业应用创新研究中心新郑试验基地维修改造项目</w:t>
      </w:r>
    </w:p>
    <w:p w14:paraId="6B8BDDD8">
      <w:pPr>
        <w:spacing w:line="360" w:lineRule="auto"/>
        <w:jc w:val="center"/>
        <w:rPr>
          <w:rFonts w:ascii="宋体"/>
          <w:b/>
          <w:bCs/>
          <w:sz w:val="24"/>
          <w:szCs w:val="24"/>
          <w:shd w:val="clear" w:color="auto" w:fill="auto"/>
        </w:rPr>
      </w:pPr>
      <w:r>
        <w:rPr>
          <w:rFonts w:hint="eastAsia" w:ascii="宋体" w:hAnsi="宋体" w:cs="宋体"/>
          <w:b/>
          <w:bCs/>
          <w:sz w:val="24"/>
          <w:szCs w:val="24"/>
          <w:shd w:val="clear" w:color="auto" w:fill="auto"/>
        </w:rPr>
        <w:t>竞争性磋商公告</w:t>
      </w:r>
      <w:bookmarkStart w:id="1" w:name="_GoBack"/>
      <w:bookmarkEnd w:id="1"/>
    </w:p>
    <w:p w14:paraId="5C4D0314">
      <w:pPr>
        <w:spacing w:line="360" w:lineRule="auto"/>
        <w:rPr>
          <w:rFonts w:ascii="宋体"/>
          <w:shd w:val="clear" w:color="auto" w:fill="auto"/>
        </w:rPr>
      </w:pPr>
      <w:r>
        <w:rPr>
          <w:rFonts w:hint="eastAsia" w:ascii="宋体" w:hAnsi="宋体" w:cs="宋体"/>
          <w:shd w:val="clear" w:color="auto" w:fill="auto"/>
        </w:rPr>
        <w:t>项目概况</w:t>
      </w:r>
    </w:p>
    <w:p w14:paraId="37C41F9C">
      <w:pPr>
        <w:spacing w:line="360" w:lineRule="auto"/>
        <w:ind w:firstLine="420" w:firstLineChars="200"/>
        <w:rPr>
          <w:rFonts w:ascii="宋体"/>
          <w:shd w:val="clear" w:color="auto" w:fill="auto"/>
        </w:rPr>
      </w:pPr>
      <w:r>
        <w:rPr>
          <w:rFonts w:hint="eastAsia" w:ascii="宋体" w:hAnsi="宋体" w:cs="宋体"/>
          <w:bCs/>
          <w:shd w:val="clear" w:color="auto" w:fill="auto"/>
        </w:rPr>
        <w:t>河南省科学院核技术农业应用创新研究中心新郑试验基地维修改造项目</w:t>
      </w:r>
      <w:r>
        <w:rPr>
          <w:rFonts w:hint="eastAsia" w:ascii="宋体" w:hAnsi="宋体" w:cs="宋体"/>
          <w:shd w:val="clear" w:color="auto" w:fill="auto"/>
        </w:rPr>
        <w:t>的潜在供应商应在本公告规定的有效限内，前往海隆工程咨询有限公司（</w:t>
      </w:r>
      <w:r>
        <w:rPr>
          <w:rFonts w:hint="eastAsia" w:ascii="宋体" w:hAnsi="宋体" w:cs="宋体"/>
          <w:kern w:val="0"/>
          <w:shd w:val="clear" w:color="auto" w:fill="auto"/>
        </w:rPr>
        <w:t>郑州市郑东新区金水东路85号雅宝东方国际广场2号楼1306室</w:t>
      </w:r>
      <w:r>
        <w:rPr>
          <w:rFonts w:hint="eastAsia" w:ascii="宋体" w:hAnsi="宋体" w:cs="宋体"/>
          <w:shd w:val="clear" w:color="auto" w:fill="auto"/>
        </w:rPr>
        <w:t>）获取采购文件。并于2025年</w:t>
      </w:r>
      <w:r>
        <w:rPr>
          <w:rFonts w:hint="eastAsia" w:ascii="宋体" w:hAnsi="宋体" w:cs="宋体"/>
          <w:shd w:val="clear" w:color="auto" w:fill="auto"/>
          <w:lang w:val="en-US" w:eastAsia="zh-CN"/>
        </w:rPr>
        <w:t>7</w:t>
      </w:r>
      <w:r>
        <w:rPr>
          <w:rFonts w:hint="eastAsia" w:ascii="宋体" w:hAnsi="宋体" w:cs="宋体"/>
          <w:shd w:val="clear" w:color="auto" w:fill="auto"/>
        </w:rPr>
        <w:t>月</w:t>
      </w:r>
      <w:r>
        <w:rPr>
          <w:rFonts w:hint="eastAsia" w:ascii="宋体" w:hAnsi="宋体" w:cs="宋体"/>
          <w:shd w:val="clear" w:color="auto" w:fill="auto"/>
          <w:lang w:val="en-US" w:eastAsia="zh-CN"/>
        </w:rPr>
        <w:t>1</w:t>
      </w:r>
      <w:r>
        <w:rPr>
          <w:rFonts w:hint="eastAsia" w:ascii="宋体" w:hAnsi="宋体" w:cs="宋体"/>
          <w:shd w:val="clear" w:color="auto" w:fill="auto"/>
        </w:rPr>
        <w:t>日</w:t>
      </w:r>
      <w:r>
        <w:rPr>
          <w:rFonts w:hint="eastAsia" w:ascii="宋体" w:hAnsi="宋体" w:cs="宋体"/>
          <w:shd w:val="clear" w:color="auto" w:fill="auto"/>
          <w:lang w:val="en-US" w:eastAsia="zh-CN"/>
        </w:rPr>
        <w:t>15</w:t>
      </w:r>
      <w:r>
        <w:rPr>
          <w:rFonts w:hint="eastAsia" w:ascii="宋体" w:hAnsi="宋体" w:cs="宋体"/>
          <w:shd w:val="clear" w:color="auto" w:fill="auto"/>
        </w:rPr>
        <w:t>时</w:t>
      </w:r>
      <w:r>
        <w:rPr>
          <w:rFonts w:hint="eastAsia" w:ascii="宋体" w:hAnsi="宋体" w:cs="宋体"/>
          <w:shd w:val="clear" w:color="auto" w:fill="auto"/>
          <w:lang w:val="en-US" w:eastAsia="zh-CN"/>
        </w:rPr>
        <w:t>00</w:t>
      </w:r>
      <w:r>
        <w:rPr>
          <w:rFonts w:hint="eastAsia" w:ascii="宋体" w:hAnsi="宋体" w:cs="宋体"/>
          <w:shd w:val="clear" w:color="auto" w:fill="auto"/>
        </w:rPr>
        <w:t>分（北京时间）前递交响应文件。</w:t>
      </w:r>
    </w:p>
    <w:p w14:paraId="04E7F593">
      <w:pPr>
        <w:spacing w:line="360" w:lineRule="auto"/>
        <w:ind w:firstLine="420" w:firstLineChars="200"/>
        <w:rPr>
          <w:rFonts w:ascii="宋体"/>
          <w:shd w:val="clear" w:color="auto" w:fill="auto"/>
        </w:rPr>
      </w:pPr>
      <w:r>
        <w:rPr>
          <w:rFonts w:hint="eastAsia" w:ascii="宋体" w:hAnsi="宋体" w:cs="宋体"/>
          <w:shd w:val="clear" w:color="auto" w:fill="auto"/>
        </w:rPr>
        <w:t>一、项目基本情况</w:t>
      </w:r>
    </w:p>
    <w:p w14:paraId="523511FB">
      <w:pPr>
        <w:spacing w:line="360" w:lineRule="auto"/>
        <w:ind w:firstLine="420" w:firstLineChars="200"/>
        <w:rPr>
          <w:rFonts w:hint="eastAsia" w:ascii="宋体"/>
          <w:shd w:val="clear" w:color="auto" w:fill="auto"/>
        </w:rPr>
      </w:pPr>
      <w:r>
        <w:rPr>
          <w:rFonts w:ascii="宋体" w:hAnsi="宋体" w:cs="宋体"/>
          <w:shd w:val="clear" w:color="auto" w:fill="auto"/>
        </w:rPr>
        <w:t>1</w:t>
      </w:r>
      <w:r>
        <w:rPr>
          <w:rFonts w:hint="eastAsia" w:ascii="宋体" w:hAnsi="宋体" w:cs="宋体"/>
          <w:shd w:val="clear" w:color="auto" w:fill="auto"/>
        </w:rPr>
        <w:t>、项目编号：HLZB-2025-107</w:t>
      </w:r>
    </w:p>
    <w:p w14:paraId="4FD8B565">
      <w:pPr>
        <w:spacing w:line="360" w:lineRule="auto"/>
        <w:ind w:firstLine="420" w:firstLineChars="200"/>
        <w:rPr>
          <w:rFonts w:hint="eastAsia" w:ascii="宋体" w:hAnsi="宋体" w:cs="宋体"/>
          <w:bCs/>
          <w:shd w:val="clear" w:color="auto" w:fill="auto"/>
        </w:rPr>
      </w:pPr>
      <w:r>
        <w:rPr>
          <w:rFonts w:ascii="宋体" w:hAnsi="宋体" w:cs="宋体"/>
          <w:shd w:val="clear" w:color="auto" w:fill="auto"/>
        </w:rPr>
        <w:t>2</w:t>
      </w:r>
      <w:r>
        <w:rPr>
          <w:rFonts w:hint="eastAsia" w:ascii="宋体" w:hAnsi="宋体" w:cs="宋体"/>
          <w:shd w:val="clear" w:color="auto" w:fill="auto"/>
        </w:rPr>
        <w:t>、项目名称：</w:t>
      </w:r>
      <w:r>
        <w:rPr>
          <w:rFonts w:hint="eastAsia" w:ascii="宋体" w:hAnsi="宋体" w:cs="宋体"/>
          <w:bCs/>
          <w:shd w:val="clear" w:color="auto" w:fill="auto"/>
        </w:rPr>
        <w:t>河南省科学院核技术农业应用创新研究中心新郑试验基地维修改造项目</w:t>
      </w:r>
    </w:p>
    <w:p w14:paraId="346C52EB">
      <w:pPr>
        <w:spacing w:line="360" w:lineRule="auto"/>
        <w:ind w:firstLine="420" w:firstLineChars="200"/>
        <w:rPr>
          <w:rFonts w:ascii="宋体"/>
          <w:shd w:val="clear" w:color="auto" w:fill="auto"/>
        </w:rPr>
      </w:pPr>
      <w:r>
        <w:rPr>
          <w:rFonts w:ascii="宋体" w:hAnsi="宋体" w:cs="宋体"/>
          <w:shd w:val="clear" w:color="auto" w:fill="auto"/>
        </w:rPr>
        <w:t>3</w:t>
      </w:r>
      <w:r>
        <w:rPr>
          <w:rFonts w:hint="eastAsia" w:ascii="宋体" w:hAnsi="宋体" w:cs="宋体"/>
          <w:shd w:val="clear" w:color="auto" w:fill="auto"/>
        </w:rPr>
        <w:t>、采购方式：竞争性磋商</w:t>
      </w:r>
    </w:p>
    <w:p w14:paraId="5967647C">
      <w:pPr>
        <w:spacing w:line="360" w:lineRule="auto"/>
        <w:ind w:firstLine="420" w:firstLineChars="200"/>
        <w:rPr>
          <w:rFonts w:ascii="宋体"/>
          <w:highlight w:val="yellow"/>
          <w:shd w:val="clear" w:color="auto" w:fill="auto"/>
        </w:rPr>
      </w:pPr>
      <w:r>
        <w:rPr>
          <w:rFonts w:ascii="宋体" w:hAnsi="宋体" w:cs="宋体"/>
          <w:shd w:val="clear" w:color="auto" w:fill="auto"/>
        </w:rPr>
        <w:t>4</w:t>
      </w:r>
      <w:r>
        <w:rPr>
          <w:rFonts w:hint="eastAsia" w:ascii="宋体" w:hAnsi="宋体" w:cs="宋体"/>
          <w:shd w:val="clear" w:color="auto" w:fill="auto"/>
        </w:rPr>
        <w:t>、预算金额：250000元</w:t>
      </w:r>
    </w:p>
    <w:tbl>
      <w:tblPr>
        <w:tblStyle w:val="2"/>
        <w:tblpPr w:leftFromText="180" w:rightFromText="180" w:vertAnchor="text" w:horzAnchor="page" w:tblpXSpec="center" w:tblpY="1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043"/>
        <w:gridCol w:w="3831"/>
        <w:gridCol w:w="1437"/>
        <w:gridCol w:w="1458"/>
      </w:tblGrid>
      <w:tr w14:paraId="2CB6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3" w:type="dxa"/>
            <w:noWrap w:val="0"/>
            <w:vAlign w:val="center"/>
          </w:tcPr>
          <w:p w14:paraId="674ABEBB">
            <w:pPr>
              <w:jc w:val="center"/>
              <w:rPr>
                <w:rFonts w:ascii="宋体"/>
                <w:shd w:val="clear" w:color="auto" w:fill="auto"/>
              </w:rPr>
            </w:pPr>
            <w:r>
              <w:rPr>
                <w:rFonts w:hint="eastAsia" w:ascii="宋体" w:hAnsi="宋体" w:cs="宋体"/>
                <w:shd w:val="clear" w:color="auto" w:fill="auto"/>
              </w:rPr>
              <w:t>序号</w:t>
            </w:r>
          </w:p>
        </w:tc>
        <w:tc>
          <w:tcPr>
            <w:tcW w:w="1043" w:type="dxa"/>
            <w:noWrap w:val="0"/>
            <w:vAlign w:val="center"/>
          </w:tcPr>
          <w:p w14:paraId="236439DD">
            <w:pPr>
              <w:jc w:val="center"/>
              <w:rPr>
                <w:rFonts w:ascii="宋体"/>
                <w:shd w:val="clear" w:color="auto" w:fill="auto"/>
              </w:rPr>
            </w:pPr>
            <w:r>
              <w:rPr>
                <w:rFonts w:hint="eastAsia" w:ascii="宋体" w:hAnsi="宋体" w:cs="宋体"/>
                <w:shd w:val="clear" w:color="auto" w:fill="auto"/>
              </w:rPr>
              <w:t>包号</w:t>
            </w:r>
          </w:p>
        </w:tc>
        <w:tc>
          <w:tcPr>
            <w:tcW w:w="3831" w:type="dxa"/>
            <w:noWrap w:val="0"/>
            <w:vAlign w:val="center"/>
          </w:tcPr>
          <w:p w14:paraId="04F23033">
            <w:pPr>
              <w:jc w:val="center"/>
              <w:rPr>
                <w:rFonts w:ascii="宋体"/>
                <w:shd w:val="clear" w:color="auto" w:fill="auto"/>
              </w:rPr>
            </w:pPr>
            <w:r>
              <w:rPr>
                <w:rFonts w:hint="eastAsia" w:ascii="宋体" w:hAnsi="宋体" w:cs="宋体"/>
                <w:shd w:val="clear" w:color="auto" w:fill="auto"/>
              </w:rPr>
              <w:t>包名称</w:t>
            </w:r>
          </w:p>
        </w:tc>
        <w:tc>
          <w:tcPr>
            <w:tcW w:w="1437" w:type="dxa"/>
            <w:noWrap w:val="0"/>
            <w:vAlign w:val="center"/>
          </w:tcPr>
          <w:p w14:paraId="0BD05C91">
            <w:pPr>
              <w:jc w:val="center"/>
              <w:rPr>
                <w:rFonts w:ascii="宋体"/>
                <w:shd w:val="clear" w:color="auto" w:fill="auto"/>
              </w:rPr>
            </w:pPr>
            <w:r>
              <w:rPr>
                <w:rFonts w:hint="eastAsia" w:ascii="宋体" w:hAnsi="宋体" w:cs="宋体"/>
                <w:shd w:val="clear" w:color="auto" w:fill="auto"/>
              </w:rPr>
              <w:t>包预算（元）</w:t>
            </w:r>
          </w:p>
        </w:tc>
        <w:tc>
          <w:tcPr>
            <w:tcW w:w="1458" w:type="dxa"/>
            <w:noWrap w:val="0"/>
            <w:vAlign w:val="center"/>
          </w:tcPr>
          <w:p w14:paraId="7A7AE6B5">
            <w:pPr>
              <w:jc w:val="center"/>
              <w:rPr>
                <w:rFonts w:ascii="宋体"/>
                <w:shd w:val="clear" w:color="auto" w:fill="auto"/>
              </w:rPr>
            </w:pPr>
            <w:r>
              <w:rPr>
                <w:rFonts w:hint="eastAsia" w:ascii="宋体" w:hAnsi="宋体" w:cs="宋体"/>
                <w:shd w:val="clear" w:color="auto" w:fill="auto"/>
              </w:rPr>
              <w:t>包最高限价（元）</w:t>
            </w:r>
          </w:p>
        </w:tc>
      </w:tr>
      <w:tr w14:paraId="0B35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3" w:type="dxa"/>
            <w:noWrap w:val="0"/>
            <w:vAlign w:val="center"/>
          </w:tcPr>
          <w:p w14:paraId="3A3D1BBA">
            <w:pPr>
              <w:jc w:val="center"/>
              <w:rPr>
                <w:rFonts w:ascii="宋体"/>
                <w:shd w:val="clear" w:color="auto" w:fill="auto"/>
              </w:rPr>
            </w:pPr>
            <w:r>
              <w:rPr>
                <w:rFonts w:ascii="宋体" w:hAnsi="宋体" w:cs="宋体"/>
                <w:shd w:val="clear" w:color="auto" w:fill="auto"/>
              </w:rPr>
              <w:t>1</w:t>
            </w:r>
          </w:p>
        </w:tc>
        <w:tc>
          <w:tcPr>
            <w:tcW w:w="1043" w:type="dxa"/>
            <w:noWrap w:val="0"/>
            <w:vAlign w:val="center"/>
          </w:tcPr>
          <w:p w14:paraId="0E84F6E9">
            <w:pPr>
              <w:jc w:val="center"/>
              <w:rPr>
                <w:rFonts w:hint="eastAsia" w:ascii="宋体"/>
                <w:shd w:val="clear" w:color="auto" w:fill="auto"/>
              </w:rPr>
            </w:pPr>
            <w:r>
              <w:rPr>
                <w:rFonts w:hint="eastAsia" w:ascii="宋体"/>
                <w:shd w:val="clear" w:color="auto" w:fill="auto"/>
              </w:rPr>
              <w:t>1</w:t>
            </w:r>
          </w:p>
        </w:tc>
        <w:tc>
          <w:tcPr>
            <w:tcW w:w="3831" w:type="dxa"/>
            <w:noWrap w:val="0"/>
            <w:vAlign w:val="center"/>
          </w:tcPr>
          <w:p w14:paraId="04290D82">
            <w:pPr>
              <w:jc w:val="center"/>
              <w:rPr>
                <w:rFonts w:hint="eastAsia" w:ascii="宋体"/>
                <w:shd w:val="clear" w:color="auto" w:fill="auto"/>
              </w:rPr>
            </w:pPr>
            <w:r>
              <w:rPr>
                <w:rFonts w:hint="eastAsia" w:ascii="宋体"/>
                <w:shd w:val="clear" w:color="auto" w:fill="auto"/>
              </w:rPr>
              <w:t>河南省科学院核技术农业应用创新研究中心新郑试验基地维修改造项目</w:t>
            </w:r>
          </w:p>
        </w:tc>
        <w:tc>
          <w:tcPr>
            <w:tcW w:w="1437" w:type="dxa"/>
            <w:noWrap w:val="0"/>
            <w:vAlign w:val="center"/>
          </w:tcPr>
          <w:p w14:paraId="3FDB79C7">
            <w:pPr>
              <w:jc w:val="center"/>
              <w:rPr>
                <w:rFonts w:hint="eastAsia" w:ascii="宋体" w:cs="宋体"/>
                <w:shd w:val="clear" w:color="auto" w:fill="auto"/>
              </w:rPr>
            </w:pPr>
            <w:r>
              <w:rPr>
                <w:rFonts w:hint="eastAsia" w:ascii="宋体" w:hAnsi="宋体" w:cs="宋体"/>
                <w:shd w:val="clear" w:color="auto" w:fill="auto"/>
              </w:rPr>
              <w:t>250000</w:t>
            </w:r>
          </w:p>
        </w:tc>
        <w:tc>
          <w:tcPr>
            <w:tcW w:w="1458" w:type="dxa"/>
            <w:noWrap w:val="0"/>
            <w:vAlign w:val="center"/>
          </w:tcPr>
          <w:p w14:paraId="6C1EA022">
            <w:pPr>
              <w:jc w:val="center"/>
              <w:rPr>
                <w:rFonts w:ascii="宋体" w:cs="宋体"/>
                <w:shd w:val="clear" w:color="auto" w:fill="auto"/>
              </w:rPr>
            </w:pPr>
            <w:r>
              <w:rPr>
                <w:rFonts w:hint="eastAsia" w:ascii="宋体" w:hAnsi="宋体" w:cs="宋体"/>
                <w:shd w:val="clear" w:color="auto" w:fill="auto"/>
              </w:rPr>
              <w:t>250000</w:t>
            </w:r>
          </w:p>
        </w:tc>
      </w:tr>
    </w:tbl>
    <w:p w14:paraId="47F9873B">
      <w:pPr>
        <w:spacing w:line="360" w:lineRule="auto"/>
        <w:ind w:firstLine="420" w:firstLineChars="200"/>
        <w:rPr>
          <w:rFonts w:ascii="宋体" w:hAnsi="宋体" w:cs="宋体"/>
          <w:shd w:val="clear" w:color="auto" w:fill="auto"/>
        </w:rPr>
      </w:pPr>
    </w:p>
    <w:p w14:paraId="1568926C">
      <w:pPr>
        <w:spacing w:line="360" w:lineRule="auto"/>
        <w:ind w:firstLine="420" w:firstLineChars="200"/>
        <w:rPr>
          <w:rFonts w:ascii="宋体"/>
          <w:shd w:val="clear" w:color="auto" w:fill="auto"/>
        </w:rPr>
      </w:pPr>
      <w:r>
        <w:rPr>
          <w:rFonts w:ascii="宋体" w:hAnsi="宋体" w:cs="宋体"/>
          <w:shd w:val="clear" w:color="auto" w:fill="auto"/>
        </w:rPr>
        <w:t>5</w:t>
      </w:r>
      <w:r>
        <w:rPr>
          <w:rFonts w:hint="eastAsia" w:ascii="宋体" w:hAnsi="宋体" w:cs="宋体"/>
          <w:shd w:val="clear" w:color="auto" w:fill="auto"/>
        </w:rPr>
        <w:t>、采购需求（包括但不限于标的的名称、数量、简要技术需求或服务要求等）</w:t>
      </w:r>
    </w:p>
    <w:p w14:paraId="0E3728DD">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5.1.项目概况：</w:t>
      </w:r>
      <w:r>
        <w:rPr>
          <w:rFonts w:hint="eastAsia"/>
          <w:color w:val="454545"/>
          <w:shd w:val="clear" w:color="auto" w:fill="auto"/>
        </w:rPr>
        <w:t>河南省科学院核技术农业应用创新研究中心新郑试验基地维修改造项目，对试验基地进行维修改造，主要包括试验道路地坪维修、科研用房防水改造、试验用水及配套水井修建。</w:t>
      </w:r>
    </w:p>
    <w:p w14:paraId="5C3FDEFF">
      <w:pPr>
        <w:spacing w:line="360" w:lineRule="auto"/>
        <w:ind w:firstLine="420" w:firstLineChars="200"/>
        <w:rPr>
          <w:rFonts w:ascii="宋体" w:hAnsi="宋体" w:cs="宋体"/>
          <w:shd w:val="clear" w:color="auto" w:fill="auto"/>
        </w:rPr>
      </w:pPr>
      <w:r>
        <w:rPr>
          <w:rFonts w:hint="eastAsia" w:ascii="宋体" w:hAnsi="宋体" w:cs="宋体"/>
          <w:shd w:val="clear" w:color="auto" w:fill="auto"/>
        </w:rPr>
        <w:t>注：具体内容详见工程量清单。</w:t>
      </w:r>
    </w:p>
    <w:p w14:paraId="71A6CA98">
      <w:pPr>
        <w:snapToGrid w:val="0"/>
        <w:spacing w:line="360" w:lineRule="auto"/>
        <w:ind w:firstLine="420" w:firstLineChars="200"/>
        <w:rPr>
          <w:rFonts w:hint="eastAsia" w:ascii="宋体" w:hAnsi="宋体" w:cs="宋体"/>
          <w:highlight w:val="none"/>
          <w:shd w:val="clear" w:color="auto" w:fill="auto"/>
        </w:rPr>
      </w:pPr>
      <w:r>
        <w:rPr>
          <w:rFonts w:hint="eastAsia" w:ascii="宋体" w:hAnsi="宋体" w:cs="宋体"/>
          <w:highlight w:val="none"/>
          <w:shd w:val="clear" w:color="auto" w:fill="auto"/>
        </w:rPr>
        <w:t>5.2.建设地点：郑州市新郑市新村镇107国道与万庄路交叉口东700米路北</w:t>
      </w:r>
    </w:p>
    <w:p w14:paraId="01A51452">
      <w:pPr>
        <w:snapToGrid w:val="0"/>
        <w:spacing w:line="360" w:lineRule="auto"/>
        <w:ind w:firstLine="420" w:firstLineChars="200"/>
        <w:rPr>
          <w:rFonts w:hint="eastAsia" w:ascii="宋体" w:hAnsi="宋体" w:cs="宋体"/>
          <w:highlight w:val="none"/>
          <w:shd w:val="clear" w:color="auto" w:fill="auto"/>
        </w:rPr>
      </w:pPr>
      <w:r>
        <w:rPr>
          <w:rFonts w:hint="eastAsia" w:ascii="宋体" w:hAnsi="宋体" w:cs="宋体"/>
          <w:highlight w:val="none"/>
          <w:shd w:val="clear" w:color="auto" w:fill="auto"/>
        </w:rPr>
        <w:t>5.3.标段划分：共一个标段；</w:t>
      </w:r>
    </w:p>
    <w:p w14:paraId="51232E50">
      <w:pPr>
        <w:snapToGrid w:val="0"/>
        <w:spacing w:line="360" w:lineRule="auto"/>
        <w:ind w:firstLine="420" w:firstLineChars="200"/>
        <w:rPr>
          <w:rFonts w:hint="eastAsia" w:ascii="宋体" w:hAnsi="宋体" w:cs="宋体"/>
          <w:highlight w:val="none"/>
          <w:shd w:val="clear" w:color="auto" w:fill="auto"/>
        </w:rPr>
      </w:pPr>
      <w:r>
        <w:rPr>
          <w:rFonts w:hint="eastAsia" w:ascii="宋体" w:hAnsi="宋体" w:cs="宋体"/>
          <w:highlight w:val="none"/>
          <w:shd w:val="clear" w:color="auto" w:fill="auto"/>
        </w:rPr>
        <w:t>5.4.项目采购范围：磋商文件、工程量清单包含的全部工作内容；</w:t>
      </w:r>
    </w:p>
    <w:p w14:paraId="69BB1217">
      <w:pPr>
        <w:snapToGrid w:val="0"/>
        <w:spacing w:line="360" w:lineRule="auto"/>
        <w:ind w:firstLine="420" w:firstLineChars="200"/>
        <w:rPr>
          <w:rFonts w:hint="eastAsia" w:ascii="宋体" w:hAnsi="宋体" w:cs="宋体"/>
          <w:highlight w:val="none"/>
          <w:shd w:val="clear" w:color="auto" w:fill="auto"/>
        </w:rPr>
      </w:pPr>
      <w:r>
        <w:rPr>
          <w:rFonts w:hint="eastAsia" w:ascii="宋体" w:hAnsi="宋体" w:cs="宋体"/>
          <w:highlight w:val="none"/>
          <w:shd w:val="clear" w:color="auto" w:fill="auto"/>
        </w:rPr>
        <w:t>5.5.工期：90日历天；</w:t>
      </w:r>
    </w:p>
    <w:p w14:paraId="14D8F532">
      <w:pPr>
        <w:snapToGrid w:val="0"/>
        <w:spacing w:line="360" w:lineRule="auto"/>
        <w:ind w:firstLine="420" w:firstLineChars="200"/>
        <w:rPr>
          <w:rFonts w:hint="eastAsia" w:ascii="宋体" w:hAnsi="宋体" w:cs="宋体"/>
          <w:highlight w:val="none"/>
          <w:shd w:val="clear" w:color="auto" w:fill="auto"/>
        </w:rPr>
      </w:pPr>
      <w:r>
        <w:rPr>
          <w:rFonts w:hint="eastAsia" w:ascii="宋体" w:hAnsi="宋体" w:cs="宋体"/>
          <w:highlight w:val="none"/>
          <w:shd w:val="clear" w:color="auto" w:fill="auto"/>
        </w:rPr>
        <w:t>5.6.质量要求：合格，达到国家现行有关施工质量验收规范要求；</w:t>
      </w:r>
    </w:p>
    <w:p w14:paraId="573C504F">
      <w:pPr>
        <w:spacing w:line="360" w:lineRule="auto"/>
        <w:ind w:firstLine="420" w:firstLineChars="200"/>
        <w:rPr>
          <w:rFonts w:hint="eastAsia" w:ascii="宋体" w:hAnsi="宋体" w:eastAsia="宋体" w:cs="宋体"/>
          <w:highlight w:val="none"/>
          <w:shd w:val="clear" w:color="auto" w:fill="auto"/>
        </w:rPr>
      </w:pPr>
      <w:r>
        <w:rPr>
          <w:rFonts w:hint="eastAsia" w:ascii="宋体" w:hAnsi="宋体" w:cs="宋体"/>
          <w:highlight w:val="none"/>
          <w:shd w:val="clear" w:color="auto" w:fill="auto"/>
        </w:rPr>
        <w:t>5</w:t>
      </w:r>
      <w:r>
        <w:rPr>
          <w:rFonts w:hint="eastAsia" w:ascii="宋体" w:hAnsi="宋体" w:eastAsia="宋体" w:cs="宋体"/>
          <w:highlight w:val="none"/>
          <w:shd w:val="clear" w:color="auto" w:fill="auto"/>
        </w:rPr>
        <w:t>.7.质量保证期</w:t>
      </w:r>
      <w:r>
        <w:rPr>
          <w:rFonts w:hint="eastAsia" w:ascii="宋体" w:hAnsi="宋体" w:eastAsia="宋体" w:cs="宋体"/>
          <w:highlight w:val="none"/>
          <w:shd w:val="clear" w:color="auto" w:fill="auto"/>
          <w:lang w:val="zh-CN"/>
        </w:rPr>
        <w:t>：试验道路地坪维修：</w:t>
      </w:r>
      <w:r>
        <w:rPr>
          <w:rFonts w:hint="eastAsia" w:ascii="宋体" w:hAnsi="宋体" w:eastAsia="宋体" w:cs="宋体"/>
          <w:highlight w:val="none"/>
          <w:shd w:val="clear" w:color="auto" w:fill="auto"/>
        </w:rPr>
        <w:t>2年</w:t>
      </w:r>
      <w:r>
        <w:rPr>
          <w:rFonts w:hint="eastAsia" w:ascii="宋体" w:hAnsi="宋体" w:eastAsia="宋体" w:cs="宋体"/>
          <w:highlight w:val="none"/>
          <w:shd w:val="clear" w:color="auto" w:fill="auto"/>
          <w:lang w:val="zh-CN"/>
        </w:rPr>
        <w:t>；科研用房防水改造：</w:t>
      </w:r>
      <w:r>
        <w:rPr>
          <w:rFonts w:hint="eastAsia" w:ascii="宋体" w:hAnsi="宋体" w:eastAsia="宋体" w:cs="宋体"/>
          <w:highlight w:val="none"/>
          <w:shd w:val="clear" w:color="auto" w:fill="auto"/>
        </w:rPr>
        <w:t>5年</w:t>
      </w:r>
      <w:r>
        <w:rPr>
          <w:rFonts w:hint="eastAsia" w:ascii="宋体" w:hAnsi="宋体" w:eastAsia="宋体" w:cs="宋体"/>
          <w:highlight w:val="none"/>
          <w:shd w:val="clear" w:color="auto" w:fill="auto"/>
          <w:lang w:val="zh-CN"/>
        </w:rPr>
        <w:t>；试验用水及配套水井修建：</w:t>
      </w:r>
      <w:r>
        <w:rPr>
          <w:rFonts w:hint="eastAsia" w:ascii="宋体" w:hAnsi="宋体" w:eastAsia="宋体" w:cs="宋体"/>
          <w:highlight w:val="none"/>
          <w:shd w:val="clear" w:color="auto" w:fill="auto"/>
        </w:rPr>
        <w:t>2</w:t>
      </w:r>
      <w:r>
        <w:rPr>
          <w:rFonts w:hint="eastAsia" w:ascii="宋体" w:hAnsi="宋体" w:eastAsia="宋体" w:cs="宋体"/>
          <w:highlight w:val="none"/>
          <w:shd w:val="clear" w:color="auto" w:fill="auto"/>
          <w:lang w:val="zh-CN"/>
        </w:rPr>
        <w:t>年；</w:t>
      </w:r>
    </w:p>
    <w:p w14:paraId="008CC7E5">
      <w:pPr>
        <w:spacing w:line="360" w:lineRule="auto"/>
        <w:ind w:firstLine="42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6、合同履行期限：自合同生效至质量保证期结束;</w:t>
      </w:r>
    </w:p>
    <w:p w14:paraId="507766D0">
      <w:pPr>
        <w:spacing w:line="360" w:lineRule="auto"/>
        <w:ind w:firstLine="42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7、本项目是否接受联合体投标：否。</w:t>
      </w:r>
    </w:p>
    <w:p w14:paraId="7F5411BD">
      <w:pPr>
        <w:spacing w:line="360" w:lineRule="auto"/>
        <w:ind w:firstLine="420" w:firstLineChars="200"/>
        <w:rPr>
          <w:rFonts w:ascii="宋体"/>
          <w:shd w:val="clear" w:color="auto" w:fill="auto"/>
        </w:rPr>
      </w:pPr>
      <w:r>
        <w:rPr>
          <w:rFonts w:ascii="宋体" w:hAnsi="宋体" w:cs="宋体"/>
          <w:shd w:val="clear" w:color="auto" w:fill="auto"/>
        </w:rPr>
        <w:t>8</w:t>
      </w:r>
      <w:r>
        <w:rPr>
          <w:rFonts w:hint="eastAsia" w:ascii="宋体" w:hAnsi="宋体" w:cs="宋体"/>
          <w:shd w:val="clear" w:color="auto" w:fill="auto"/>
        </w:rPr>
        <w:t>、是否为只面向中小企业采购：否</w:t>
      </w:r>
    </w:p>
    <w:p w14:paraId="21046C37">
      <w:pPr>
        <w:spacing w:line="360" w:lineRule="auto"/>
        <w:ind w:firstLine="420" w:firstLineChars="200"/>
        <w:rPr>
          <w:rFonts w:ascii="宋体"/>
          <w:shd w:val="clear" w:color="auto" w:fill="auto"/>
        </w:rPr>
      </w:pPr>
      <w:r>
        <w:rPr>
          <w:rFonts w:hint="eastAsia" w:ascii="宋体" w:hAnsi="宋体" w:cs="宋体"/>
          <w:shd w:val="clear" w:color="auto" w:fill="auto"/>
        </w:rPr>
        <w:t>二、申请人资格要求：</w:t>
      </w:r>
    </w:p>
    <w:p w14:paraId="7827B9E5">
      <w:pPr>
        <w:spacing w:line="360" w:lineRule="auto"/>
        <w:ind w:firstLine="420" w:firstLineChars="200"/>
        <w:rPr>
          <w:rFonts w:ascii="宋体"/>
          <w:shd w:val="clear" w:color="auto" w:fill="auto"/>
        </w:rPr>
      </w:pPr>
      <w:r>
        <w:rPr>
          <w:rFonts w:ascii="宋体" w:hAnsi="宋体" w:cs="宋体"/>
          <w:shd w:val="clear" w:color="auto" w:fill="auto"/>
        </w:rPr>
        <w:t>1</w:t>
      </w:r>
      <w:r>
        <w:rPr>
          <w:rFonts w:hint="eastAsia" w:ascii="宋体" w:hAnsi="宋体" w:cs="宋体"/>
          <w:shd w:val="clear" w:color="auto" w:fill="auto"/>
        </w:rPr>
        <w:t>、满足《中华人民共和国政府采购法》第二十二条规定；</w:t>
      </w:r>
    </w:p>
    <w:p w14:paraId="0CF49FE8">
      <w:pPr>
        <w:spacing w:line="360" w:lineRule="auto"/>
        <w:ind w:firstLine="420" w:firstLineChars="200"/>
        <w:rPr>
          <w:rFonts w:ascii="宋体"/>
          <w:shd w:val="clear" w:color="auto" w:fill="auto"/>
        </w:rPr>
      </w:pPr>
      <w:r>
        <w:rPr>
          <w:rFonts w:ascii="宋体" w:hAnsi="宋体" w:cs="宋体"/>
          <w:shd w:val="clear" w:color="auto" w:fill="auto"/>
        </w:rPr>
        <w:t>2</w:t>
      </w:r>
      <w:r>
        <w:rPr>
          <w:rFonts w:hint="eastAsia" w:ascii="宋体" w:hAnsi="宋体" w:cs="宋体"/>
          <w:shd w:val="clear" w:color="auto" w:fill="auto"/>
        </w:rPr>
        <w:t>、落实政府采购政策满足的资格要求：无。</w:t>
      </w:r>
    </w:p>
    <w:p w14:paraId="429332AE">
      <w:pPr>
        <w:spacing w:line="360" w:lineRule="auto"/>
        <w:ind w:firstLine="420" w:firstLineChars="200"/>
        <w:rPr>
          <w:rFonts w:ascii="宋体"/>
          <w:shd w:val="clear" w:color="auto" w:fill="auto"/>
        </w:rPr>
      </w:pPr>
      <w:r>
        <w:rPr>
          <w:rFonts w:ascii="宋体" w:hAnsi="宋体" w:cs="宋体"/>
          <w:shd w:val="clear" w:color="auto" w:fill="auto"/>
        </w:rPr>
        <w:t>3</w:t>
      </w:r>
      <w:r>
        <w:rPr>
          <w:rFonts w:hint="eastAsia" w:ascii="宋体" w:hAnsi="宋体" w:cs="宋体"/>
          <w:shd w:val="clear" w:color="auto" w:fill="auto"/>
        </w:rPr>
        <w:t>、本项目的特定资格要求</w:t>
      </w:r>
    </w:p>
    <w:p w14:paraId="17841C46">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3.1具有独立承担民事责任的能力（提供法人或者其他组织的营业执照等证明文件）；</w:t>
      </w:r>
    </w:p>
    <w:p w14:paraId="63F8D67F">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3.2供应商具备履行合同所必需的设备和专业技术能力；（自行承诺，格式自拟）</w:t>
      </w:r>
    </w:p>
    <w:p w14:paraId="6456E1BA">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3.3供应商需提供2024年度的财务审计报告，成立年限不足或无法财务审计报告提供基本账户开户银行出具的资信证明；</w:t>
      </w:r>
    </w:p>
    <w:p w14:paraId="6B4160DF">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 xml:space="preserve">3.4供应商依法缴纳税收（提供2025年1月1日以来任意一个月的完税证明或缴税凭证）和社会保障资金（提供2025年1月1日以来任意一个月的社保缴纳凭证或社保缴费记录）；（依法免税或不需要缴纳社会保障资金的供应商，应提供相应文件证明其依法免税或不需要缴纳社会保障金）； </w:t>
      </w:r>
    </w:p>
    <w:p w14:paraId="2F4377EB">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3.5参加政府采购活动的近三年内，在经营活动中没有重大违法记录；（自行承诺，格式自拟）</w:t>
      </w:r>
    </w:p>
    <w:p w14:paraId="17B3E413">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3.6供应商须具有建设行政主管部门核准的在有效期内的</w:t>
      </w:r>
    </w:p>
    <w:p w14:paraId="74EDC81E">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建筑装修装饰工程专业承包二级及以上或建筑工程施工总</w:t>
      </w:r>
    </w:p>
    <w:p w14:paraId="67959FAF">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承包三级及以上资质，并具有有效的安全生产许可证；</w:t>
      </w:r>
    </w:p>
    <w:p w14:paraId="5A38D843">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3.7拟派项目经理须具有建筑工程专业贰级及以上国家注册建造师执业资格（不含临时）,并具有有效的安全生产考核合格证，且未担任其他在建工程项目的项目经理（提供承诺书）；</w:t>
      </w:r>
    </w:p>
    <w:p w14:paraId="14F154CB">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3.8根据《关于在政府采购活动中查询及使用信用记录有关问题的通知》(财库[2016]125号) 《河南省财政厅关于转发财政部关于在政府采购活动中查询及使用信用记录有关问题的通知的通知》（豫财购〔2016〕15号）的规定，对列入失信被执行人、重大税收违法失信主体、政府采购严重违法失信行为记录名单的供应商，拒绝参与本项目政府采购活动；查询渠道：通过“信用中国（www.creditchina.gov.cn）”查询失信被执行人、重大税收违法失信主体；中国政府采购网（www.ccgp.gov.cn）查询政府采购严重违法失信行为信息记录名单”（提供网页查询截图）；</w:t>
      </w:r>
    </w:p>
    <w:p w14:paraId="387B7201">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3.9单位负责人为同一人或者存在控股、管理关系的不同单位，不得同时参加本次采购项目投标，需提供加盖供应商公章的“国家企业信用信息公示系统”中查询的公司信息、股东（或投资人）相关信息。</w:t>
      </w:r>
    </w:p>
    <w:p w14:paraId="7C09133B">
      <w:pPr>
        <w:spacing w:line="360" w:lineRule="auto"/>
        <w:ind w:firstLine="420" w:firstLineChars="200"/>
        <w:rPr>
          <w:rFonts w:ascii="宋体"/>
          <w:shd w:val="clear" w:color="auto" w:fill="auto"/>
        </w:rPr>
      </w:pPr>
      <w:r>
        <w:rPr>
          <w:rFonts w:hint="eastAsia" w:ascii="宋体" w:hAnsi="宋体" w:cs="宋体"/>
          <w:shd w:val="clear" w:color="auto" w:fill="auto"/>
        </w:rPr>
        <w:t>三、获取采购文件</w:t>
      </w:r>
    </w:p>
    <w:p w14:paraId="199F04D7">
      <w:pPr>
        <w:adjustRightInd w:val="0"/>
        <w:snapToGrid w:val="0"/>
        <w:spacing w:line="360" w:lineRule="auto"/>
        <w:ind w:firstLine="440" w:firstLineChars="200"/>
        <w:rPr>
          <w:rFonts w:hint="eastAsia"/>
          <w:spacing w:val="5"/>
          <w:shd w:val="clear" w:color="auto" w:fill="auto"/>
        </w:rPr>
      </w:pPr>
      <w:r>
        <w:rPr>
          <w:rFonts w:hint="eastAsia"/>
          <w:color w:val="auto"/>
          <w:spacing w:val="5"/>
          <w:highlight w:val="none"/>
          <w:shd w:val="clear" w:color="auto" w:fill="auto"/>
        </w:rPr>
        <w:t xml:space="preserve">1、时间：2025年 </w:t>
      </w:r>
      <w:r>
        <w:rPr>
          <w:rFonts w:hint="eastAsia"/>
          <w:color w:val="auto"/>
          <w:spacing w:val="5"/>
          <w:highlight w:val="none"/>
          <w:shd w:val="clear" w:color="auto" w:fill="auto"/>
          <w:lang w:val="en-US" w:eastAsia="zh-CN"/>
        </w:rPr>
        <w:t>6</w:t>
      </w:r>
      <w:r>
        <w:rPr>
          <w:rFonts w:hint="eastAsia"/>
          <w:color w:val="auto"/>
          <w:spacing w:val="5"/>
          <w:highlight w:val="none"/>
          <w:shd w:val="clear" w:color="auto" w:fill="auto"/>
        </w:rPr>
        <w:t xml:space="preserve">月 </w:t>
      </w:r>
      <w:r>
        <w:rPr>
          <w:rFonts w:hint="eastAsia"/>
          <w:color w:val="auto"/>
          <w:spacing w:val="5"/>
          <w:highlight w:val="none"/>
          <w:shd w:val="clear" w:color="auto" w:fill="auto"/>
          <w:lang w:val="en-US" w:eastAsia="zh-CN"/>
        </w:rPr>
        <w:t>18</w:t>
      </w:r>
      <w:r>
        <w:rPr>
          <w:rFonts w:hint="eastAsia"/>
          <w:color w:val="auto"/>
          <w:spacing w:val="5"/>
          <w:highlight w:val="none"/>
          <w:shd w:val="clear" w:color="auto" w:fill="auto"/>
        </w:rPr>
        <w:t xml:space="preserve">日至2025年 </w:t>
      </w:r>
      <w:r>
        <w:rPr>
          <w:rFonts w:hint="eastAsia"/>
          <w:color w:val="auto"/>
          <w:spacing w:val="5"/>
          <w:highlight w:val="none"/>
          <w:shd w:val="clear" w:color="auto" w:fill="auto"/>
          <w:lang w:val="en-US" w:eastAsia="zh-CN"/>
        </w:rPr>
        <w:t>6</w:t>
      </w:r>
      <w:r>
        <w:rPr>
          <w:rFonts w:hint="eastAsia"/>
          <w:color w:val="auto"/>
          <w:spacing w:val="5"/>
          <w:highlight w:val="none"/>
          <w:shd w:val="clear" w:color="auto" w:fill="auto"/>
        </w:rPr>
        <w:t xml:space="preserve"> 月</w:t>
      </w:r>
      <w:r>
        <w:rPr>
          <w:rFonts w:hint="eastAsia"/>
          <w:color w:val="auto"/>
          <w:spacing w:val="5"/>
          <w:highlight w:val="none"/>
          <w:shd w:val="clear" w:color="auto" w:fill="auto"/>
          <w:lang w:val="en-US" w:eastAsia="zh-CN"/>
        </w:rPr>
        <w:t>24</w:t>
      </w:r>
      <w:r>
        <w:rPr>
          <w:rFonts w:hint="eastAsia"/>
          <w:color w:val="auto"/>
          <w:spacing w:val="5"/>
          <w:highlight w:val="none"/>
          <w:shd w:val="clear" w:color="auto" w:fill="auto"/>
        </w:rPr>
        <w:t xml:space="preserve"> 日，每天上午09：00至12：00，下午 1</w:t>
      </w:r>
      <w:r>
        <w:rPr>
          <w:rFonts w:hint="eastAsia"/>
          <w:color w:val="auto"/>
          <w:spacing w:val="5"/>
          <w:highlight w:val="none"/>
          <w:shd w:val="clear" w:color="auto" w:fill="auto"/>
          <w:lang w:val="en-US" w:eastAsia="zh-CN"/>
        </w:rPr>
        <w:t>5</w:t>
      </w:r>
      <w:r>
        <w:rPr>
          <w:rFonts w:hint="eastAsia"/>
          <w:color w:val="auto"/>
          <w:spacing w:val="5"/>
          <w:highlight w:val="none"/>
          <w:shd w:val="clear" w:color="auto" w:fill="auto"/>
        </w:rPr>
        <w:t>:</w:t>
      </w:r>
      <w:r>
        <w:rPr>
          <w:rFonts w:hint="eastAsia"/>
          <w:color w:val="auto"/>
          <w:spacing w:val="5"/>
          <w:highlight w:val="none"/>
          <w:shd w:val="clear" w:color="auto" w:fill="auto"/>
          <w:lang w:val="en-US" w:eastAsia="zh-CN"/>
        </w:rPr>
        <w:t>0</w:t>
      </w:r>
      <w:r>
        <w:rPr>
          <w:rFonts w:hint="eastAsia"/>
          <w:color w:val="auto"/>
          <w:spacing w:val="5"/>
          <w:highlight w:val="none"/>
          <w:shd w:val="clear" w:color="auto" w:fill="auto"/>
        </w:rPr>
        <w:t xml:space="preserve">0至 </w:t>
      </w:r>
      <w:r>
        <w:rPr>
          <w:rFonts w:hint="eastAsia"/>
          <w:color w:val="auto"/>
          <w:spacing w:val="5"/>
          <w:highlight w:val="none"/>
          <w:shd w:val="clear" w:color="auto" w:fill="auto"/>
          <w:lang w:val="en-US" w:eastAsia="zh-CN"/>
        </w:rPr>
        <w:t>18</w:t>
      </w:r>
      <w:r>
        <w:rPr>
          <w:rFonts w:hint="eastAsia"/>
          <w:color w:val="auto"/>
          <w:spacing w:val="5"/>
          <w:highlight w:val="none"/>
          <w:shd w:val="clear" w:color="auto" w:fill="auto"/>
        </w:rPr>
        <w:t>:</w:t>
      </w:r>
      <w:r>
        <w:rPr>
          <w:rFonts w:hint="eastAsia"/>
          <w:color w:val="auto"/>
          <w:spacing w:val="5"/>
          <w:highlight w:val="none"/>
          <w:shd w:val="clear" w:color="auto" w:fill="auto"/>
          <w:lang w:val="en-US" w:eastAsia="zh-CN"/>
        </w:rPr>
        <w:t>0</w:t>
      </w:r>
      <w:r>
        <w:rPr>
          <w:rFonts w:hint="eastAsia"/>
          <w:color w:val="auto"/>
          <w:spacing w:val="5"/>
          <w:highlight w:val="none"/>
          <w:shd w:val="clear" w:color="auto" w:fill="auto"/>
        </w:rPr>
        <w:t>0（北京时间，法定节假日除外）</w:t>
      </w:r>
    </w:p>
    <w:p w14:paraId="41A9EFD6">
      <w:pPr>
        <w:spacing w:line="360" w:lineRule="auto"/>
        <w:ind w:firstLine="440" w:firstLineChars="200"/>
        <w:rPr>
          <w:rFonts w:hint="eastAsia"/>
          <w:color w:val="auto"/>
          <w:spacing w:val="5"/>
          <w:highlight w:val="none"/>
          <w:shd w:val="clear" w:color="auto" w:fill="auto"/>
        </w:rPr>
      </w:pPr>
      <w:r>
        <w:rPr>
          <w:rFonts w:hint="eastAsia"/>
          <w:color w:val="auto"/>
          <w:spacing w:val="5"/>
          <w:highlight w:val="none"/>
          <w:shd w:val="clear" w:color="auto" w:fill="auto"/>
        </w:rPr>
        <w:t>2、地点：海隆工程咨询有限公司（郑州市郑东新区金水东路85号雅宝东方国际广场2号楼1306室</w:t>
      </w:r>
    </w:p>
    <w:p w14:paraId="16294C89">
      <w:pPr>
        <w:adjustRightInd w:val="0"/>
        <w:snapToGrid w:val="0"/>
        <w:spacing w:line="360" w:lineRule="auto"/>
        <w:ind w:firstLine="440" w:firstLineChars="200"/>
        <w:rPr>
          <w:rFonts w:hint="eastAsia"/>
          <w:color w:val="auto"/>
          <w:spacing w:val="5"/>
          <w:highlight w:val="none"/>
          <w:shd w:val="clear" w:color="auto" w:fill="auto"/>
        </w:rPr>
      </w:pPr>
      <w:r>
        <w:rPr>
          <w:rFonts w:hint="eastAsia"/>
          <w:color w:val="auto"/>
          <w:spacing w:val="5"/>
          <w:highlight w:val="none"/>
          <w:shd w:val="clear" w:color="auto" w:fill="auto"/>
        </w:rPr>
        <w:t>3、方式：</w:t>
      </w:r>
    </w:p>
    <w:p w14:paraId="4C65A3A7">
      <w:pPr>
        <w:adjustRightInd w:val="0"/>
        <w:snapToGrid w:val="0"/>
        <w:spacing w:line="360" w:lineRule="auto"/>
        <w:ind w:firstLine="440" w:firstLineChars="200"/>
        <w:rPr>
          <w:rFonts w:hint="eastAsia"/>
          <w:color w:val="auto"/>
          <w:spacing w:val="5"/>
          <w:highlight w:val="none"/>
          <w:shd w:val="clear" w:color="auto" w:fill="auto"/>
        </w:rPr>
      </w:pPr>
      <w:r>
        <w:rPr>
          <w:rFonts w:hint="eastAsia"/>
          <w:color w:val="auto"/>
          <w:spacing w:val="5"/>
          <w:highlight w:val="none"/>
          <w:shd w:val="clear" w:color="auto" w:fill="auto"/>
        </w:rPr>
        <w:t>①现场报名并领取竞争性磋商文件。报名时须携带单位授权委托书及营业执照原件审验，留复印件。</w:t>
      </w:r>
    </w:p>
    <w:p w14:paraId="3B73F9C4">
      <w:pPr>
        <w:adjustRightInd w:val="0"/>
        <w:snapToGrid w:val="0"/>
        <w:spacing w:line="360" w:lineRule="auto"/>
        <w:ind w:firstLine="440" w:firstLineChars="200"/>
        <w:rPr>
          <w:rFonts w:hint="eastAsia"/>
          <w:color w:val="auto"/>
          <w:spacing w:val="5"/>
          <w:highlight w:val="none"/>
          <w:shd w:val="clear" w:color="auto" w:fill="auto"/>
        </w:rPr>
      </w:pPr>
      <w:r>
        <w:rPr>
          <w:rFonts w:hint="eastAsia"/>
          <w:color w:val="auto"/>
          <w:spacing w:val="5"/>
          <w:highlight w:val="none"/>
          <w:shd w:val="clear" w:color="auto" w:fill="auto"/>
        </w:rPr>
        <w:t>②网上报名并领取招标文件。将单位授权委托书及营业执照扫描件加盖公章并按顺序转成一个PDF文件，发送至473338478@qq.com邮箱，发送后电话联系代理公司负责人，经招标代理公司确认合格后，购买磋商文件。</w:t>
      </w:r>
    </w:p>
    <w:p w14:paraId="6C6A4D36">
      <w:pPr>
        <w:spacing w:line="360" w:lineRule="auto"/>
        <w:ind w:firstLine="440" w:firstLineChars="200"/>
        <w:rPr>
          <w:rFonts w:hint="eastAsia"/>
          <w:color w:val="auto"/>
          <w:spacing w:val="5"/>
          <w:highlight w:val="none"/>
          <w:shd w:val="clear" w:color="auto" w:fill="auto"/>
        </w:rPr>
      </w:pPr>
      <w:r>
        <w:rPr>
          <w:rFonts w:hint="eastAsia"/>
          <w:color w:val="auto"/>
          <w:spacing w:val="5"/>
          <w:highlight w:val="none"/>
          <w:shd w:val="clear" w:color="auto" w:fill="auto"/>
        </w:rPr>
        <w:t>供应商须保证提交的资料清晰、完整、真实，采购代理机构对以上资料的审验并不作为供应商资格条件最终认定。</w:t>
      </w:r>
    </w:p>
    <w:p w14:paraId="73E90122">
      <w:pPr>
        <w:spacing w:line="360" w:lineRule="auto"/>
        <w:ind w:firstLine="440" w:firstLineChars="200"/>
        <w:rPr>
          <w:color w:val="auto"/>
          <w:spacing w:val="5"/>
          <w:highlight w:val="none"/>
          <w:shd w:val="clear" w:color="auto" w:fill="auto"/>
        </w:rPr>
      </w:pPr>
      <w:r>
        <w:rPr>
          <w:rFonts w:hint="eastAsia"/>
          <w:color w:val="auto"/>
          <w:spacing w:val="5"/>
          <w:highlight w:val="none"/>
          <w:shd w:val="clear" w:color="auto" w:fill="auto"/>
        </w:rPr>
        <w:t>4、售价：300元</w:t>
      </w:r>
    </w:p>
    <w:p w14:paraId="74B4D24C">
      <w:pPr>
        <w:spacing w:line="360" w:lineRule="auto"/>
        <w:ind w:firstLine="420" w:firstLineChars="200"/>
        <w:rPr>
          <w:rFonts w:ascii="宋体"/>
          <w:shd w:val="clear" w:color="auto" w:fill="auto"/>
        </w:rPr>
      </w:pPr>
      <w:r>
        <w:rPr>
          <w:rFonts w:hint="eastAsia" w:ascii="宋体" w:hAnsi="宋体" w:cs="宋体"/>
          <w:shd w:val="clear" w:color="auto" w:fill="auto"/>
        </w:rPr>
        <w:t>四、响应文件提交</w:t>
      </w:r>
    </w:p>
    <w:p w14:paraId="630E14B2">
      <w:pPr>
        <w:spacing w:line="360" w:lineRule="auto"/>
        <w:ind w:firstLine="420" w:firstLineChars="200"/>
        <w:rPr>
          <w:rFonts w:ascii="宋体"/>
          <w:shd w:val="clear" w:color="auto" w:fill="auto"/>
        </w:rPr>
      </w:pPr>
      <w:r>
        <w:rPr>
          <w:rFonts w:ascii="宋体" w:hAnsi="宋体" w:cs="宋体"/>
          <w:shd w:val="clear" w:color="auto" w:fill="auto"/>
        </w:rPr>
        <w:t>1.</w:t>
      </w:r>
      <w:r>
        <w:rPr>
          <w:rFonts w:hint="eastAsia" w:ascii="宋体" w:hAnsi="宋体" w:cs="宋体"/>
          <w:shd w:val="clear" w:color="auto" w:fill="auto"/>
        </w:rPr>
        <w:t>时间：2025年</w:t>
      </w:r>
      <w:r>
        <w:rPr>
          <w:rFonts w:hint="eastAsia" w:ascii="宋体" w:hAnsi="宋体" w:cs="宋体"/>
          <w:shd w:val="clear" w:color="auto" w:fill="auto"/>
          <w:lang w:val="en-US" w:eastAsia="zh-CN"/>
        </w:rPr>
        <w:t>7</w:t>
      </w:r>
      <w:r>
        <w:rPr>
          <w:rFonts w:hint="eastAsia" w:ascii="宋体" w:hAnsi="宋体" w:cs="宋体"/>
          <w:shd w:val="clear" w:color="auto" w:fill="auto"/>
        </w:rPr>
        <w:t>月</w:t>
      </w:r>
      <w:r>
        <w:rPr>
          <w:rFonts w:hint="eastAsia" w:ascii="宋体" w:hAnsi="宋体" w:cs="宋体"/>
          <w:shd w:val="clear" w:color="auto" w:fill="auto"/>
          <w:lang w:val="en-US" w:eastAsia="zh-CN"/>
        </w:rPr>
        <w:t>1</w:t>
      </w:r>
      <w:r>
        <w:rPr>
          <w:rFonts w:hint="eastAsia" w:ascii="宋体" w:hAnsi="宋体" w:cs="宋体"/>
          <w:shd w:val="clear" w:color="auto" w:fill="auto"/>
        </w:rPr>
        <w:t>日</w:t>
      </w:r>
      <w:r>
        <w:rPr>
          <w:rFonts w:hint="eastAsia" w:ascii="宋体" w:hAnsi="宋体" w:cs="宋体"/>
          <w:shd w:val="clear" w:color="auto" w:fill="auto"/>
          <w:lang w:val="en-US" w:eastAsia="zh-CN"/>
        </w:rPr>
        <w:t>15</w:t>
      </w:r>
      <w:r>
        <w:rPr>
          <w:rFonts w:hint="eastAsia" w:ascii="宋体" w:hAnsi="宋体" w:cs="宋体"/>
          <w:shd w:val="clear" w:color="auto" w:fill="auto"/>
        </w:rPr>
        <w:t>时</w:t>
      </w:r>
      <w:r>
        <w:rPr>
          <w:rFonts w:hint="eastAsia" w:ascii="宋体" w:cs="宋体"/>
          <w:shd w:val="clear" w:color="auto" w:fill="auto"/>
          <w:lang w:val="en-US" w:eastAsia="zh-CN"/>
        </w:rPr>
        <w:t>00</w:t>
      </w:r>
      <w:r>
        <w:rPr>
          <w:rFonts w:hint="eastAsia" w:ascii="宋体" w:hAnsi="宋体" w:cs="宋体"/>
          <w:shd w:val="clear" w:color="auto" w:fill="auto"/>
        </w:rPr>
        <w:t>分（北京时间）</w:t>
      </w:r>
    </w:p>
    <w:p w14:paraId="3B77822B">
      <w:pPr>
        <w:spacing w:line="360" w:lineRule="auto"/>
        <w:ind w:firstLine="420" w:firstLineChars="200"/>
        <w:rPr>
          <w:rFonts w:hint="eastAsia"/>
          <w:spacing w:val="5"/>
          <w:shd w:val="clear" w:color="auto" w:fill="auto"/>
        </w:rPr>
      </w:pPr>
      <w:r>
        <w:rPr>
          <w:rFonts w:ascii="宋体" w:hAnsi="宋体" w:cs="宋体"/>
          <w:shd w:val="clear" w:color="auto" w:fill="auto"/>
        </w:rPr>
        <w:t>2.</w:t>
      </w:r>
      <w:r>
        <w:rPr>
          <w:rFonts w:hint="eastAsia" w:ascii="宋体" w:hAnsi="宋体" w:cs="宋体"/>
          <w:shd w:val="clear" w:color="auto" w:fill="auto"/>
        </w:rPr>
        <w:t>地点：海隆工程咨询有限公司</w:t>
      </w:r>
      <w:r>
        <w:rPr>
          <w:rFonts w:hint="eastAsia"/>
          <w:spacing w:val="5"/>
          <w:shd w:val="clear" w:color="auto" w:fill="auto"/>
        </w:rPr>
        <w:t>（郑州市郑东新区金水东路85号雅宝东方国际广场2号楼1306室)</w:t>
      </w:r>
    </w:p>
    <w:p w14:paraId="0BC8B61F">
      <w:pPr>
        <w:spacing w:line="360" w:lineRule="auto"/>
        <w:ind w:firstLine="420" w:firstLineChars="200"/>
        <w:rPr>
          <w:rFonts w:ascii="宋体"/>
          <w:shd w:val="clear" w:color="auto" w:fill="auto"/>
        </w:rPr>
      </w:pPr>
      <w:r>
        <w:rPr>
          <w:rFonts w:hint="eastAsia" w:ascii="宋体" w:hAnsi="宋体" w:cs="宋体"/>
          <w:shd w:val="clear" w:color="auto" w:fill="auto"/>
        </w:rPr>
        <w:t>五、响应文件开启</w:t>
      </w:r>
    </w:p>
    <w:p w14:paraId="533B40F0">
      <w:pPr>
        <w:spacing w:line="360" w:lineRule="auto"/>
        <w:ind w:firstLine="420" w:firstLineChars="200"/>
        <w:rPr>
          <w:rFonts w:ascii="宋体"/>
          <w:shd w:val="clear" w:color="auto" w:fill="auto"/>
        </w:rPr>
      </w:pPr>
      <w:r>
        <w:rPr>
          <w:rFonts w:ascii="宋体" w:hAnsi="宋体" w:cs="宋体"/>
          <w:shd w:val="clear" w:color="auto" w:fill="auto"/>
        </w:rPr>
        <w:t>1.</w:t>
      </w:r>
      <w:r>
        <w:rPr>
          <w:rFonts w:hint="eastAsia" w:ascii="宋体" w:hAnsi="宋体" w:cs="宋体"/>
          <w:shd w:val="clear" w:color="auto" w:fill="auto"/>
        </w:rPr>
        <w:t>时间：2025年</w:t>
      </w:r>
      <w:r>
        <w:rPr>
          <w:rFonts w:hint="eastAsia" w:ascii="宋体" w:hAnsi="宋体" w:cs="宋体"/>
          <w:shd w:val="clear" w:color="auto" w:fill="auto"/>
          <w:lang w:val="en-US" w:eastAsia="zh-CN"/>
        </w:rPr>
        <w:t>7</w:t>
      </w:r>
      <w:r>
        <w:rPr>
          <w:rFonts w:hint="eastAsia" w:ascii="宋体" w:hAnsi="宋体" w:cs="宋体"/>
          <w:shd w:val="clear" w:color="auto" w:fill="auto"/>
        </w:rPr>
        <w:t>月</w:t>
      </w:r>
      <w:r>
        <w:rPr>
          <w:rFonts w:hint="eastAsia" w:ascii="宋体" w:hAnsi="宋体" w:cs="宋体"/>
          <w:shd w:val="clear" w:color="auto" w:fill="auto"/>
          <w:lang w:val="en-US" w:eastAsia="zh-CN"/>
        </w:rPr>
        <w:t>1</w:t>
      </w:r>
      <w:r>
        <w:rPr>
          <w:rFonts w:hint="eastAsia" w:ascii="宋体" w:hAnsi="宋体" w:cs="宋体"/>
          <w:shd w:val="clear" w:color="auto" w:fill="auto"/>
        </w:rPr>
        <w:t>日</w:t>
      </w:r>
      <w:r>
        <w:rPr>
          <w:rFonts w:hint="eastAsia" w:ascii="宋体" w:hAnsi="宋体" w:cs="宋体"/>
          <w:shd w:val="clear" w:color="auto" w:fill="auto"/>
          <w:lang w:val="en-US" w:eastAsia="zh-CN"/>
        </w:rPr>
        <w:t>15</w:t>
      </w:r>
      <w:r>
        <w:rPr>
          <w:rFonts w:hint="eastAsia" w:ascii="宋体" w:hAnsi="宋体" w:cs="宋体"/>
          <w:shd w:val="clear" w:color="auto" w:fill="auto"/>
        </w:rPr>
        <w:t>时</w:t>
      </w:r>
      <w:r>
        <w:rPr>
          <w:rFonts w:hint="eastAsia" w:ascii="宋体" w:cs="宋体"/>
          <w:shd w:val="clear" w:color="auto" w:fill="auto"/>
          <w:lang w:val="en-US" w:eastAsia="zh-CN"/>
        </w:rPr>
        <w:t>0</w:t>
      </w:r>
      <w:r>
        <w:rPr>
          <w:rFonts w:ascii="宋体" w:cs="宋体"/>
          <w:shd w:val="clear" w:color="auto" w:fill="auto"/>
        </w:rPr>
        <w:t>0</w:t>
      </w:r>
      <w:r>
        <w:rPr>
          <w:rFonts w:hint="eastAsia" w:ascii="宋体" w:hAnsi="宋体" w:cs="宋体"/>
          <w:shd w:val="clear" w:color="auto" w:fill="auto"/>
        </w:rPr>
        <w:t>分（北京时间）</w:t>
      </w:r>
    </w:p>
    <w:p w14:paraId="22584D3C">
      <w:pPr>
        <w:spacing w:line="360" w:lineRule="auto"/>
        <w:ind w:firstLine="420" w:firstLineChars="200"/>
        <w:rPr>
          <w:rFonts w:ascii="宋体"/>
          <w:shd w:val="clear" w:color="auto" w:fill="auto"/>
        </w:rPr>
      </w:pPr>
      <w:r>
        <w:rPr>
          <w:rFonts w:ascii="宋体" w:hAnsi="宋体" w:cs="宋体"/>
          <w:shd w:val="clear" w:color="auto" w:fill="auto"/>
        </w:rPr>
        <w:t>2.</w:t>
      </w:r>
      <w:r>
        <w:rPr>
          <w:rFonts w:hint="eastAsia" w:ascii="宋体" w:hAnsi="宋体" w:cs="宋体"/>
          <w:shd w:val="clear" w:color="auto" w:fill="auto"/>
        </w:rPr>
        <w:t>地点：海隆工程咨询有限公司（郑州市郑东新区金水东路85号雅宝东方国际广场2号楼1306室)</w:t>
      </w:r>
    </w:p>
    <w:p w14:paraId="4150926D">
      <w:pPr>
        <w:spacing w:line="360" w:lineRule="auto"/>
        <w:ind w:firstLine="420" w:firstLineChars="200"/>
        <w:rPr>
          <w:rFonts w:hint="eastAsia" w:ascii="宋体"/>
          <w:shd w:val="clear" w:color="auto" w:fill="auto"/>
        </w:rPr>
      </w:pPr>
      <w:bookmarkStart w:id="0" w:name="_Toc10971"/>
      <w:r>
        <w:rPr>
          <w:rFonts w:hint="eastAsia" w:ascii="宋体"/>
          <w:shd w:val="clear" w:color="auto" w:fill="auto"/>
        </w:rPr>
        <w:t>六、发布公告的媒介及招标公告期限</w:t>
      </w:r>
      <w:bookmarkEnd w:id="0"/>
    </w:p>
    <w:p w14:paraId="0518CDAA">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本次公告在《中国招标投标公共服务平台》上发布，磋商公告期限为五个工作日。</w:t>
      </w:r>
    </w:p>
    <w:p w14:paraId="03B15203">
      <w:pPr>
        <w:spacing w:line="360" w:lineRule="auto"/>
        <w:ind w:firstLine="420" w:firstLineChars="200"/>
        <w:rPr>
          <w:rFonts w:ascii="宋体"/>
          <w:shd w:val="clear" w:color="auto" w:fill="auto"/>
        </w:rPr>
      </w:pPr>
      <w:r>
        <w:rPr>
          <w:rFonts w:hint="eastAsia" w:ascii="宋体" w:hAnsi="宋体" w:cs="宋体"/>
          <w:shd w:val="clear" w:color="auto" w:fill="auto"/>
        </w:rPr>
        <w:t>七、其他补充事宜</w:t>
      </w:r>
    </w:p>
    <w:p w14:paraId="52A3240E">
      <w:pPr>
        <w:spacing w:line="360" w:lineRule="auto"/>
        <w:ind w:firstLine="440" w:firstLineChars="200"/>
        <w:rPr>
          <w:rFonts w:hint="eastAsia"/>
          <w:spacing w:val="5"/>
          <w:shd w:val="clear" w:color="auto" w:fill="auto"/>
        </w:rPr>
      </w:pPr>
      <w:r>
        <w:rPr>
          <w:rFonts w:hint="eastAsia"/>
          <w:spacing w:val="5"/>
          <w:shd w:val="clear" w:color="auto" w:fill="auto"/>
        </w:rPr>
        <w:t>无。</w:t>
      </w:r>
    </w:p>
    <w:p w14:paraId="272CC900">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八、联系方式</w:t>
      </w:r>
    </w:p>
    <w:p w14:paraId="70A77B0D">
      <w:pPr>
        <w:spacing w:line="360" w:lineRule="auto"/>
        <w:ind w:firstLine="420" w:firstLineChars="200"/>
        <w:rPr>
          <w:rFonts w:ascii="宋体"/>
          <w:shd w:val="clear" w:color="auto" w:fill="auto"/>
        </w:rPr>
      </w:pPr>
      <w:r>
        <w:rPr>
          <w:rFonts w:ascii="宋体" w:hAnsi="宋体" w:cs="宋体"/>
          <w:shd w:val="clear" w:color="auto" w:fill="auto"/>
        </w:rPr>
        <w:t xml:space="preserve">1. </w:t>
      </w:r>
      <w:r>
        <w:rPr>
          <w:rFonts w:hint="eastAsia" w:ascii="宋体" w:hAnsi="宋体" w:cs="宋体"/>
          <w:shd w:val="clear" w:color="auto" w:fill="auto"/>
        </w:rPr>
        <w:t>采购人信息</w:t>
      </w:r>
    </w:p>
    <w:p w14:paraId="74388C07">
      <w:pPr>
        <w:tabs>
          <w:tab w:val="left" w:pos="8589"/>
        </w:tabs>
        <w:spacing w:line="360" w:lineRule="auto"/>
        <w:ind w:firstLine="420" w:firstLineChars="200"/>
        <w:rPr>
          <w:rFonts w:hint="eastAsia" w:ascii="宋体" w:hAnsi="宋体" w:cs="宋体"/>
          <w:kern w:val="0"/>
          <w:highlight w:val="none"/>
          <w:shd w:val="clear" w:color="auto" w:fill="auto"/>
          <w:lang w:bidi="ar"/>
        </w:rPr>
      </w:pPr>
      <w:r>
        <w:rPr>
          <w:rFonts w:hint="eastAsia" w:ascii="宋体" w:hAnsi="宋体" w:cs="宋体"/>
          <w:kern w:val="0"/>
          <w:highlight w:val="none"/>
          <w:shd w:val="clear" w:color="auto" w:fill="auto"/>
          <w:lang w:bidi="ar"/>
        </w:rPr>
        <w:t>名称：</w:t>
      </w:r>
      <w:r>
        <w:rPr>
          <w:highlight w:val="none"/>
          <w:shd w:val="clear" w:color="auto" w:fill="auto"/>
        </w:rPr>
        <w:t>河南省科学院同位素研究所有限责任公司</w:t>
      </w:r>
    </w:p>
    <w:p w14:paraId="7F39D105">
      <w:pPr>
        <w:tabs>
          <w:tab w:val="left" w:pos="8589"/>
        </w:tabs>
        <w:spacing w:line="360" w:lineRule="auto"/>
        <w:ind w:firstLine="420" w:firstLineChars="200"/>
        <w:rPr>
          <w:rFonts w:hint="eastAsia" w:ascii="宋体" w:hAnsi="宋体" w:cs="宋体"/>
          <w:kern w:val="0"/>
          <w:highlight w:val="none"/>
          <w:shd w:val="clear" w:color="auto" w:fill="auto"/>
          <w:lang w:bidi="ar"/>
        </w:rPr>
      </w:pPr>
      <w:r>
        <w:rPr>
          <w:rFonts w:hint="eastAsia" w:ascii="宋体" w:hAnsi="宋体" w:cs="宋体"/>
          <w:kern w:val="0"/>
          <w:highlight w:val="none"/>
          <w:shd w:val="clear" w:color="auto" w:fill="auto"/>
          <w:lang w:bidi="ar"/>
        </w:rPr>
        <w:t>地址：郑州市二七区嵩山南路169号</w:t>
      </w:r>
    </w:p>
    <w:p w14:paraId="6596C4F7">
      <w:pPr>
        <w:spacing w:line="360" w:lineRule="auto"/>
        <w:ind w:firstLine="440" w:firstLineChars="200"/>
        <w:rPr>
          <w:rFonts w:hint="eastAsia"/>
          <w:spacing w:val="5"/>
          <w:highlight w:val="none"/>
          <w:shd w:val="clear" w:color="auto" w:fill="auto"/>
        </w:rPr>
      </w:pPr>
      <w:r>
        <w:rPr>
          <w:rFonts w:hint="eastAsia"/>
          <w:spacing w:val="5"/>
          <w:highlight w:val="none"/>
          <w:shd w:val="clear" w:color="auto" w:fill="auto"/>
        </w:rPr>
        <w:t>联系人：程先生</w:t>
      </w:r>
    </w:p>
    <w:p w14:paraId="638EFB44">
      <w:pPr>
        <w:spacing w:line="360" w:lineRule="auto"/>
        <w:ind w:firstLine="440" w:firstLineChars="200"/>
        <w:rPr>
          <w:rFonts w:hint="eastAsia"/>
          <w:spacing w:val="5"/>
          <w:highlight w:val="none"/>
          <w:shd w:val="clear" w:color="auto" w:fill="auto"/>
        </w:rPr>
      </w:pPr>
      <w:r>
        <w:rPr>
          <w:rFonts w:hint="eastAsia"/>
          <w:spacing w:val="5"/>
          <w:highlight w:val="none"/>
          <w:shd w:val="clear" w:color="auto" w:fill="auto"/>
        </w:rPr>
        <w:t>联系方式</w:t>
      </w:r>
      <w:r>
        <w:rPr>
          <w:rFonts w:ascii="宋体" w:hAnsi="宋体" w:cs="宋体"/>
          <w:kern w:val="0"/>
          <w:highlight w:val="none"/>
          <w:shd w:val="clear" w:color="auto" w:fill="auto"/>
        </w:rPr>
        <w:t>：</w:t>
      </w:r>
      <w:r>
        <w:rPr>
          <w:rFonts w:hint="eastAsia" w:ascii="宋体" w:hAnsi="宋体" w:cs="宋体"/>
          <w:kern w:val="0"/>
          <w:highlight w:val="none"/>
          <w:shd w:val="clear" w:color="auto" w:fill="auto"/>
        </w:rPr>
        <w:t>0371-68982989</w:t>
      </w:r>
    </w:p>
    <w:p w14:paraId="03A99258">
      <w:pPr>
        <w:spacing w:line="360" w:lineRule="auto"/>
        <w:ind w:firstLine="420" w:firstLineChars="200"/>
        <w:rPr>
          <w:rFonts w:ascii="宋体"/>
          <w:shd w:val="clear" w:color="auto" w:fill="auto"/>
        </w:rPr>
      </w:pPr>
      <w:r>
        <w:rPr>
          <w:rFonts w:ascii="宋体" w:hAnsi="宋体" w:cs="宋体"/>
          <w:shd w:val="clear" w:color="auto" w:fill="auto"/>
        </w:rPr>
        <w:t>2.</w:t>
      </w:r>
      <w:r>
        <w:rPr>
          <w:rFonts w:hint="eastAsia" w:ascii="宋体" w:hAnsi="宋体" w:cs="宋体"/>
          <w:shd w:val="clear" w:color="auto" w:fill="auto"/>
        </w:rPr>
        <w:t>采购代理机构信息</w:t>
      </w:r>
    </w:p>
    <w:p w14:paraId="3963572C">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 xml:space="preserve">名称：海隆工程咨询有限公司 </w:t>
      </w:r>
    </w:p>
    <w:p w14:paraId="5CFA4896">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地址：郑州市郑东新区金水东路85号雅宝东方国际广场2号楼1306室</w:t>
      </w:r>
    </w:p>
    <w:p w14:paraId="31A8A17D">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lang w:val="en-US" w:eastAsia="zh-CN"/>
        </w:rPr>
        <w:t>联系人：</w:t>
      </w:r>
      <w:r>
        <w:rPr>
          <w:rFonts w:hint="eastAsia" w:ascii="宋体" w:hAnsi="宋体" w:cs="宋体"/>
          <w:shd w:val="clear" w:color="auto" w:fill="auto"/>
        </w:rPr>
        <w:t>张勤、黄少侠</w:t>
      </w:r>
    </w:p>
    <w:p w14:paraId="6E849D1E">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联系方式：17737113681、0371-55894666</w:t>
      </w:r>
    </w:p>
    <w:p w14:paraId="31C6419D">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3、项目联系方式</w:t>
      </w:r>
    </w:p>
    <w:p w14:paraId="768777CA">
      <w:pPr>
        <w:spacing w:line="360" w:lineRule="auto"/>
        <w:ind w:firstLine="420" w:firstLineChars="200"/>
        <w:rPr>
          <w:rFonts w:hint="eastAsia" w:ascii="宋体" w:hAnsi="宋体" w:cs="宋体"/>
          <w:shd w:val="clear" w:color="auto" w:fill="auto"/>
        </w:rPr>
      </w:pPr>
      <w:r>
        <w:rPr>
          <w:rFonts w:hint="eastAsia" w:ascii="宋体" w:hAnsi="宋体" w:cs="宋体"/>
          <w:shd w:val="clear" w:color="auto" w:fill="auto"/>
        </w:rPr>
        <w:t>联系人：张勤、黄少侠</w:t>
      </w:r>
    </w:p>
    <w:p w14:paraId="70EAE15C">
      <w:pPr>
        <w:spacing w:line="360" w:lineRule="auto"/>
        <w:ind w:firstLine="420" w:firstLineChars="200"/>
        <w:rPr>
          <w:rFonts w:ascii="宋体" w:hAnsi="宋体" w:cs="宋体"/>
          <w:shd w:val="clear" w:color="auto" w:fill="auto"/>
        </w:rPr>
      </w:pPr>
      <w:r>
        <w:rPr>
          <w:rFonts w:hint="eastAsia" w:ascii="宋体" w:hAnsi="宋体" w:cs="宋体"/>
          <w:shd w:val="clear" w:color="auto" w:fill="auto"/>
        </w:rPr>
        <w:t>联系方式：17737113681、0371-55894666</w:t>
      </w:r>
    </w:p>
    <w:p w14:paraId="48CED3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306DB"/>
    <w:rsid w:val="4B830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2025-06-17T09:06:00Z</dcterms:created>
  <dc:creator>惠东</dc:creator>
  <cp:lastModifiedBy>惠东</cp:lastModifiedBy>
  <dcterms:modified xsi:type="dcterms:W3CDTF">2025-06-17T09:06:58Z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FA92A291704247FDA5DD78A88D85DEAE_11</vt:lpwstr>
  </property>
  <property fmtid="{D5CDD505-2E9C-101B-9397-08002B2CF9AE}" pid="4" name="KSOTemplateDocerSaveRecord">
    <vt:lpwstr>eyJoZGlkIjoiMzBhYjU0NDdiMjJiZDA2YjZmYjJhZTMxZTA3ZGM5MjQiLCJ1c2VySWQiOiIzMTM5MjA3MTgifQ==</vt:lpwstr>
  </property>
</Properties>
</file>